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9" w:rsidRPr="009347B7" w:rsidRDefault="007A3A89" w:rsidP="00C11596">
      <w:pPr>
        <w:pStyle w:val="Titolo1"/>
        <w:jc w:val="center"/>
      </w:pPr>
      <w:r w:rsidRPr="009347B7">
        <w:t xml:space="preserve">Avviso di Manifestazione di Interesse CIRA n. </w:t>
      </w:r>
      <w:r w:rsidR="007443FE">
        <w:t>21</w:t>
      </w:r>
      <w:r w:rsidR="00120C06">
        <w:t>/2021</w:t>
      </w:r>
    </w:p>
    <w:p w:rsidR="009347B7" w:rsidRDefault="009347B7" w:rsidP="0034331E">
      <w:pPr>
        <w:rPr>
          <w:b/>
          <w:color w:val="44546A" w:themeColor="text2"/>
        </w:rPr>
      </w:pPr>
    </w:p>
    <w:p w:rsidR="007A3A89" w:rsidRDefault="007A3A89" w:rsidP="00C11596">
      <w:pPr>
        <w:pStyle w:val="Titolo2"/>
        <w:jc w:val="center"/>
      </w:pPr>
      <w:r w:rsidRPr="009347B7">
        <w:t xml:space="preserve">Selezione finalizzata alla individuazione di </w:t>
      </w:r>
      <w:r w:rsidR="007443FE">
        <w:t>un</w:t>
      </w:r>
      <w:r w:rsidR="007443FE" w:rsidRPr="009347B7">
        <w:t xml:space="preserve"> </w:t>
      </w:r>
      <w:r w:rsidR="007443FE">
        <w:t>T</w:t>
      </w:r>
      <w:r w:rsidR="007443FE" w:rsidRPr="00FE5B5E">
        <w:t>ecnico per il manufacturing di parti in materiale composito</w:t>
      </w:r>
      <w:r w:rsidRPr="009347B7">
        <w:t xml:space="preserve"> </w:t>
      </w:r>
      <w:r w:rsidR="007443FE">
        <w:t>Strutture e Materiali</w:t>
      </w:r>
    </w:p>
    <w:p w:rsidR="007443FE" w:rsidRPr="00FE5B5E" w:rsidRDefault="007443FE" w:rsidP="00FE5B5E"/>
    <w:p w:rsidR="007A3A89" w:rsidRDefault="007A3A89" w:rsidP="00C11596">
      <w:pPr>
        <w:jc w:val="center"/>
      </w:pPr>
      <w:r>
        <w:t>(Art. 8 “REGOLAMENTO PER LE ASSUNZIONI E LA GESTIONE DEL PERSONALE” CIRA-DTS-18-1320)</w:t>
      </w:r>
    </w:p>
    <w:p w:rsidR="007A3A89" w:rsidRDefault="007A3A89" w:rsidP="006B2233">
      <w:pPr>
        <w:spacing w:after="0"/>
        <w:jc w:val="both"/>
      </w:pPr>
      <w:r>
        <w:t xml:space="preserve">Il CIRA S.c.p.A., intende procedere alle selezioni per il reclutamento di </w:t>
      </w:r>
      <w:r w:rsidR="00120C06" w:rsidRPr="00120C06">
        <w:t>una unità di personale</w:t>
      </w:r>
      <w:r>
        <w:t xml:space="preserve">, con contratto </w:t>
      </w:r>
      <w:r w:rsidRPr="003B30D7">
        <w:t>a</w:t>
      </w:r>
      <w:r w:rsidR="00CF2140" w:rsidRPr="003B30D7">
        <w:t xml:space="preserve"> </w:t>
      </w:r>
      <w:r w:rsidRPr="003B30D7">
        <w:t xml:space="preserve">tempo </w:t>
      </w:r>
      <w:r w:rsidR="009C321E" w:rsidRPr="00290E2B">
        <w:t>indeterminato</w:t>
      </w:r>
      <w:r w:rsidRPr="00290E2B">
        <w:t>,</w:t>
      </w:r>
      <w:r w:rsidRPr="003B30D7">
        <w:t xml:space="preserve"> per la copertura dell</w:t>
      </w:r>
      <w:r w:rsidR="008C3E38" w:rsidRPr="003B30D7">
        <w:t>a</w:t>
      </w:r>
      <w:r w:rsidRPr="003B30D7">
        <w:t xml:space="preserve"> seguent</w:t>
      </w:r>
      <w:r w:rsidR="005300AB" w:rsidRPr="003B30D7">
        <w:t>e</w:t>
      </w:r>
      <w:r w:rsidRPr="003B30D7">
        <w:t xml:space="preserve"> posizion</w:t>
      </w:r>
      <w:r w:rsidR="008C3E38" w:rsidRPr="003B30D7">
        <w:t>e</w:t>
      </w:r>
      <w:r w:rsidRPr="003B30D7">
        <w:t>:</w:t>
      </w:r>
    </w:p>
    <w:p w:rsidR="00B63395" w:rsidRDefault="00B63395" w:rsidP="006B2233">
      <w:pPr>
        <w:spacing w:after="0"/>
        <w:jc w:val="both"/>
      </w:pPr>
    </w:p>
    <w:p w:rsidR="00765FE9" w:rsidRPr="00FE5B5E" w:rsidRDefault="007443FE" w:rsidP="007443FE">
      <w:pPr>
        <w:spacing w:after="0"/>
        <w:jc w:val="center"/>
      </w:pPr>
      <w:r w:rsidRPr="00FE5B5E">
        <w:t>Tecnico per il manufacturing di parti in materiale composito</w:t>
      </w:r>
    </w:p>
    <w:p w:rsidR="007443FE" w:rsidRDefault="007443FE" w:rsidP="00FE5B5E">
      <w:pPr>
        <w:spacing w:after="0"/>
        <w:jc w:val="center"/>
      </w:pPr>
    </w:p>
    <w:p w:rsidR="0047114F" w:rsidRPr="0052072F" w:rsidRDefault="0047114F" w:rsidP="00F15560">
      <w:pPr>
        <w:spacing w:line="252" w:lineRule="auto"/>
        <w:jc w:val="both"/>
      </w:pPr>
      <w:r w:rsidRPr="0052072F">
        <w:t>L</w:t>
      </w:r>
      <w:r w:rsidR="007443FE">
        <w:t>a</w:t>
      </w:r>
      <w:r w:rsidRPr="0052072F">
        <w:t xml:space="preserve"> risors</w:t>
      </w:r>
      <w:r w:rsidR="007443FE">
        <w:t>a</w:t>
      </w:r>
      <w:r w:rsidRPr="0052072F">
        <w:t xml:space="preserve"> si occuper</w:t>
      </w:r>
      <w:r w:rsidR="007443FE">
        <w:t>à</w:t>
      </w:r>
      <w:r w:rsidRPr="0052072F">
        <w:t xml:space="preserve"> di:</w:t>
      </w:r>
    </w:p>
    <w:p w:rsidR="007443FE" w:rsidRPr="00FE5B5E" w:rsidRDefault="007443FE" w:rsidP="007443FE">
      <w:r w:rsidRPr="00FE5B5E">
        <w:t xml:space="preserve">attività realizzative manuali necessarie per il </w:t>
      </w:r>
      <w:proofErr w:type="spellStart"/>
      <w:r w:rsidRPr="00FE5B5E">
        <w:t>prototyping</w:t>
      </w:r>
      <w:proofErr w:type="spellEnd"/>
      <w:r w:rsidRPr="00FE5B5E">
        <w:t xml:space="preserve"> di componenti in composito aeronautici e spaziali, in aderenza alle procedure di laboratorio, sotto la supervisione del Manufacturing </w:t>
      </w:r>
      <w:proofErr w:type="spellStart"/>
      <w:r w:rsidRPr="00FE5B5E">
        <w:t>Engineer</w:t>
      </w:r>
      <w:proofErr w:type="spellEnd"/>
      <w:r w:rsidRPr="00FE5B5E">
        <w:t xml:space="preserve">. </w:t>
      </w:r>
    </w:p>
    <w:p w:rsidR="007443FE" w:rsidRPr="00FE5B5E" w:rsidRDefault="007443FE" w:rsidP="007443FE">
      <w:r w:rsidRPr="00FE5B5E">
        <w:t>In particolare la risorsa sarà impegnata in autonomia ad attuare secondo procedure predefinite:</w:t>
      </w:r>
    </w:p>
    <w:p w:rsidR="007443FE" w:rsidRPr="00FE5B5E" w:rsidRDefault="007443FE" w:rsidP="007443FE">
      <w:pPr>
        <w:pStyle w:val="Paragrafoelenco"/>
        <w:numPr>
          <w:ilvl w:val="0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i processi di </w:t>
      </w:r>
      <w:proofErr w:type="spellStart"/>
      <w:r w:rsidRPr="00FE5B5E">
        <w:t>HandLayup</w:t>
      </w:r>
      <w:proofErr w:type="spellEnd"/>
      <w:r w:rsidRPr="00FE5B5E">
        <w:t>, con relative operazioni manuali di:</w:t>
      </w:r>
    </w:p>
    <w:p w:rsidR="007443FE" w:rsidRPr="00FE5B5E" w:rsidRDefault="007443FE" w:rsidP="00FE5B5E">
      <w:pPr>
        <w:pStyle w:val="Paragrafoelenco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left="1068"/>
        <w:jc w:val="both"/>
      </w:pPr>
    </w:p>
    <w:p w:rsidR="007443FE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movimentazione stampi, mandrini e </w:t>
      </w:r>
      <w:proofErr w:type="spellStart"/>
      <w:r w:rsidRPr="00FE5B5E">
        <w:t>tool</w:t>
      </w:r>
      <w:proofErr w:type="spellEnd"/>
      <w:r w:rsidRPr="00FE5B5E">
        <w:t xml:space="preserve"> generici, pulizia, allestimento e applicazione di distaccanti. Movimentazione dei materiali da e per il magazzino, applicazione di gel </w:t>
      </w:r>
      <w:proofErr w:type="spellStart"/>
      <w:r w:rsidRPr="00FE5B5E">
        <w:t>coat</w:t>
      </w:r>
      <w:proofErr w:type="spellEnd"/>
      <w:r w:rsidRPr="00FE5B5E">
        <w:t xml:space="preserve">, realizzazione di dime per il </w:t>
      </w:r>
      <w:proofErr w:type="spellStart"/>
      <w:proofErr w:type="gramStart"/>
      <w:r w:rsidRPr="00FE5B5E">
        <w:t>taglio,taglio</w:t>
      </w:r>
      <w:proofErr w:type="spellEnd"/>
      <w:proofErr w:type="gramEnd"/>
      <w:r w:rsidRPr="00FE5B5E">
        <w:t xml:space="preserve"> manuale </w:t>
      </w:r>
      <w:proofErr w:type="spellStart"/>
      <w:r w:rsidRPr="00FE5B5E">
        <w:t>plies</w:t>
      </w:r>
      <w:proofErr w:type="spellEnd"/>
      <w:r w:rsidRPr="00FE5B5E">
        <w:t xml:space="preserve"> e laminazione; </w:t>
      </w:r>
    </w:p>
    <w:p w:rsidR="007443FE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applicazioni di sacco da vuoto (vacuum </w:t>
      </w:r>
      <w:proofErr w:type="spellStart"/>
      <w:r w:rsidRPr="00FE5B5E">
        <w:t>bagging</w:t>
      </w:r>
      <w:proofErr w:type="spellEnd"/>
      <w:r w:rsidRPr="00FE5B5E">
        <w:t xml:space="preserve">, con relativi consumabili secondo schemi predefiniti per </w:t>
      </w:r>
      <w:proofErr w:type="spellStart"/>
      <w:r w:rsidRPr="00FE5B5E">
        <w:t>debulking</w:t>
      </w:r>
      <w:proofErr w:type="spellEnd"/>
      <w:r w:rsidRPr="00FE5B5E">
        <w:t xml:space="preserve">, infusione e </w:t>
      </w:r>
      <w:r w:rsidR="00055895" w:rsidRPr="00FE5B5E">
        <w:t>cura) rimozione</w:t>
      </w:r>
      <w:r w:rsidRPr="00FE5B5E">
        <w:t xml:space="preserve"> di sacchi e dei relativi materiali estrazione delle parti, </w:t>
      </w:r>
      <w:proofErr w:type="spellStart"/>
      <w:r w:rsidRPr="00FE5B5E">
        <w:t>trimming</w:t>
      </w:r>
      <w:proofErr w:type="spellEnd"/>
      <w:r w:rsidRPr="00FE5B5E">
        <w:t>, pulizia e lucidatura con utensili manuali</w:t>
      </w:r>
    </w:p>
    <w:p w:rsidR="007443FE" w:rsidRPr="00FE5B5E" w:rsidRDefault="007443FE" w:rsidP="007443FE">
      <w:r w:rsidRPr="00FE5B5E">
        <w:t xml:space="preserve"> </w:t>
      </w:r>
    </w:p>
    <w:p w:rsidR="00055895" w:rsidRPr="00FE5B5E" w:rsidRDefault="00055895" w:rsidP="007443FE">
      <w:r w:rsidRPr="00FE5B5E">
        <w:t>la risorsa sarà impegnata in autonomia anche relativamente a:</w:t>
      </w:r>
    </w:p>
    <w:p w:rsidR="007443FE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</w:pPr>
      <w:r w:rsidRPr="00FE5B5E">
        <w:t xml:space="preserve">processi di casting di gomma liquida per la realizzazione di Rubber </w:t>
      </w:r>
      <w:proofErr w:type="spellStart"/>
      <w:r w:rsidRPr="00FE5B5E">
        <w:t>Tool</w:t>
      </w:r>
      <w:proofErr w:type="spellEnd"/>
      <w:r w:rsidR="00055895" w:rsidRPr="00FE5B5E">
        <w:t>;</w:t>
      </w:r>
    </w:p>
    <w:p w:rsidR="007443FE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</w:pPr>
      <w:r w:rsidRPr="00FE5B5E">
        <w:t xml:space="preserve">processi di realizzazione semi-manuale di </w:t>
      </w:r>
      <w:proofErr w:type="spellStart"/>
      <w:r w:rsidRPr="00FE5B5E">
        <w:t>tool</w:t>
      </w:r>
      <w:proofErr w:type="spellEnd"/>
      <w:r w:rsidRPr="00FE5B5E">
        <w:t xml:space="preserve"> in composito per la laminazione</w:t>
      </w:r>
      <w:r w:rsidR="00055895" w:rsidRPr="00FE5B5E">
        <w:t>;</w:t>
      </w:r>
    </w:p>
    <w:p w:rsidR="007443FE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</w:pPr>
      <w:r w:rsidRPr="00FE5B5E">
        <w:t>realizzazione di piccole parti con 3D printing</w:t>
      </w:r>
      <w:r w:rsidR="00055895" w:rsidRPr="00FE5B5E">
        <w:t>;</w:t>
      </w:r>
    </w:p>
    <w:p w:rsidR="007443FE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</w:pPr>
      <w:r w:rsidRPr="00FE5B5E">
        <w:t>cura degli ambienti di lavoro, degli accessi periodici per gli interventi delle ditte addette alla pulizia</w:t>
      </w:r>
      <w:r w:rsidR="00055895" w:rsidRPr="00FE5B5E">
        <w:t>;</w:t>
      </w:r>
      <w:r w:rsidRPr="00FE5B5E">
        <w:t xml:space="preserve">  </w:t>
      </w:r>
    </w:p>
    <w:p w:rsidR="007443FE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</w:pPr>
      <w:r w:rsidRPr="00FE5B5E">
        <w:t>conferimento all’apposito deposito e lo stoccaggio differenziato dei rifiuti e degli scarti</w:t>
      </w:r>
      <w:r w:rsidR="00055895" w:rsidRPr="00FE5B5E">
        <w:t>;</w:t>
      </w:r>
    </w:p>
    <w:p w:rsidR="00055895" w:rsidRPr="00FE5B5E" w:rsidRDefault="007443FE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</w:pPr>
      <w:r w:rsidRPr="00FE5B5E">
        <w:t>messa in ordine, organizzazione e pulizia dei piani di lavoro, dell’utensileria</w:t>
      </w:r>
      <w:r w:rsidR="00055895" w:rsidRPr="00FE5B5E">
        <w:t>.</w:t>
      </w:r>
      <w:r w:rsidRPr="00FE5B5E">
        <w:t xml:space="preserve"> </w:t>
      </w:r>
    </w:p>
    <w:p w:rsidR="00055895" w:rsidRPr="00FE5B5E" w:rsidRDefault="00055895" w:rsidP="00055895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</w:p>
    <w:p w:rsidR="007443FE" w:rsidRPr="00FE5B5E" w:rsidRDefault="007443FE" w:rsidP="00055895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Collaborerà con il Manufacturing </w:t>
      </w:r>
      <w:proofErr w:type="spellStart"/>
      <w:r w:rsidRPr="00FE5B5E">
        <w:t>Engineer</w:t>
      </w:r>
      <w:proofErr w:type="spellEnd"/>
      <w:r w:rsidRPr="00FE5B5E">
        <w:t xml:space="preserve"> e con l’</w:t>
      </w:r>
      <w:proofErr w:type="spellStart"/>
      <w:r w:rsidRPr="00FE5B5E">
        <w:t>Automated</w:t>
      </w:r>
      <w:proofErr w:type="spellEnd"/>
      <w:r w:rsidRPr="00FE5B5E">
        <w:t xml:space="preserve"> Manufacturing </w:t>
      </w:r>
      <w:proofErr w:type="spellStart"/>
      <w:r w:rsidRPr="00FE5B5E">
        <w:t>Engineer</w:t>
      </w:r>
      <w:proofErr w:type="spellEnd"/>
      <w:r w:rsidRPr="00FE5B5E">
        <w:t xml:space="preserve"> per:</w:t>
      </w:r>
    </w:p>
    <w:p w:rsidR="00055895" w:rsidRPr="00FE5B5E" w:rsidRDefault="00055895" w:rsidP="00FE5B5E">
      <w:p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</w:p>
    <w:p w:rsidR="007443FE" w:rsidRPr="00FE5B5E" w:rsidRDefault="007443FE" w:rsidP="00FE5B5E">
      <w:pPr>
        <w:pStyle w:val="Paragrafoelenco"/>
        <w:numPr>
          <w:ilvl w:val="0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supportare la definizione delle procedure operative e delle checklist di processo </w:t>
      </w:r>
    </w:p>
    <w:p w:rsidR="007443FE" w:rsidRPr="00FE5B5E" w:rsidRDefault="007443FE" w:rsidP="00FE5B5E">
      <w:pPr>
        <w:pStyle w:val="Paragrafoelenco"/>
        <w:numPr>
          <w:ilvl w:val="0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</w:pPr>
      <w:r w:rsidRPr="00FE5B5E">
        <w:t>supportare la gestione del magazzino materiali, con aggiornamento continuo dell’inventario e delle richieste di approvvigionamento, in particolare dei DPI</w:t>
      </w:r>
    </w:p>
    <w:p w:rsidR="007443FE" w:rsidRPr="00FE5B5E" w:rsidRDefault="007443FE" w:rsidP="007443FE">
      <w:pPr>
        <w:pStyle w:val="Paragrafoelenco"/>
        <w:numPr>
          <w:ilvl w:val="0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supportare manualmente tutte le operazioni di </w:t>
      </w:r>
    </w:p>
    <w:p w:rsidR="007443FE" w:rsidRPr="00FE5B5E" w:rsidRDefault="007443FE" w:rsidP="007443FE">
      <w:pPr>
        <w:pStyle w:val="Paragrafoelenco"/>
        <w:numPr>
          <w:ilvl w:val="2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 Autoclave </w:t>
      </w:r>
      <w:proofErr w:type="spellStart"/>
      <w:r w:rsidRPr="00FE5B5E">
        <w:t>curing</w:t>
      </w:r>
      <w:proofErr w:type="spellEnd"/>
      <w:r w:rsidRPr="00FE5B5E">
        <w:t xml:space="preserve">, </w:t>
      </w:r>
    </w:p>
    <w:p w:rsidR="007443FE" w:rsidRPr="00FE5B5E" w:rsidRDefault="007443FE" w:rsidP="007443FE">
      <w:pPr>
        <w:pStyle w:val="Paragrafoelenco"/>
        <w:numPr>
          <w:ilvl w:val="2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 RTM, </w:t>
      </w:r>
    </w:p>
    <w:p w:rsidR="007443FE" w:rsidRPr="00FE5B5E" w:rsidRDefault="007443FE" w:rsidP="007443FE">
      <w:pPr>
        <w:pStyle w:val="Paragrafoelenco"/>
        <w:numPr>
          <w:ilvl w:val="2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 </w:t>
      </w:r>
      <w:proofErr w:type="spellStart"/>
      <w:r w:rsidRPr="00FE5B5E">
        <w:t>Infusion</w:t>
      </w:r>
      <w:proofErr w:type="spellEnd"/>
      <w:r w:rsidRPr="00FE5B5E">
        <w:t xml:space="preserve">, </w:t>
      </w:r>
    </w:p>
    <w:p w:rsidR="007443FE" w:rsidRPr="00FE5B5E" w:rsidRDefault="007443FE" w:rsidP="007443FE">
      <w:pPr>
        <w:pStyle w:val="Paragrafoelenco"/>
        <w:numPr>
          <w:ilvl w:val="2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 </w:t>
      </w:r>
      <w:proofErr w:type="spellStart"/>
      <w:r w:rsidRPr="00FE5B5E">
        <w:t>Robotic</w:t>
      </w:r>
      <w:proofErr w:type="spellEnd"/>
      <w:r w:rsidRPr="00FE5B5E">
        <w:t xml:space="preserve"> Placement Termoplastico, </w:t>
      </w:r>
    </w:p>
    <w:p w:rsidR="007443FE" w:rsidRPr="00FE5B5E" w:rsidRDefault="007443FE" w:rsidP="007443FE">
      <w:pPr>
        <w:pStyle w:val="Paragrafoelenco"/>
        <w:numPr>
          <w:ilvl w:val="2"/>
          <w:numId w:val="15"/>
        </w:numPr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</w:pPr>
      <w:r w:rsidRPr="00FE5B5E">
        <w:t xml:space="preserve"> </w:t>
      </w:r>
      <w:proofErr w:type="spellStart"/>
      <w:r w:rsidRPr="00FE5B5E">
        <w:t>Robotic</w:t>
      </w:r>
      <w:proofErr w:type="spellEnd"/>
      <w:r w:rsidRPr="00FE5B5E">
        <w:t xml:space="preserve"> </w:t>
      </w:r>
      <w:proofErr w:type="spellStart"/>
      <w:r w:rsidRPr="00FE5B5E">
        <w:t>Winding</w:t>
      </w:r>
      <w:proofErr w:type="spellEnd"/>
      <w:r w:rsidRPr="00FE5B5E">
        <w:t>.</w:t>
      </w:r>
    </w:p>
    <w:p w:rsidR="009347B7" w:rsidRDefault="009347B7" w:rsidP="00AD7492">
      <w:pPr>
        <w:jc w:val="center"/>
      </w:pPr>
    </w:p>
    <w:p w:rsidR="007A3A89" w:rsidRDefault="00765FE9" w:rsidP="00C11596">
      <w:pPr>
        <w:pStyle w:val="Titolo2"/>
      </w:pPr>
      <w:r w:rsidRPr="009347B7">
        <w:t>Conoscenze e capacità specifiche che saranno oggetto della valutazione dei candidati</w:t>
      </w:r>
      <w:r w:rsidR="00632515" w:rsidRPr="009347B7">
        <w:t>:</w:t>
      </w:r>
    </w:p>
    <w:p w:rsidR="00055895" w:rsidRPr="00FE5B5E" w:rsidRDefault="00055895" w:rsidP="00FE5B5E"/>
    <w:p w:rsidR="00055895" w:rsidRPr="00FE5B5E" w:rsidRDefault="00055895" w:rsidP="00055895">
      <w:pPr>
        <w:pStyle w:val="Corpotes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  <w:t>Competenze generali</w:t>
      </w:r>
    </w:p>
    <w:p w:rsidR="00055895" w:rsidRDefault="00055895" w:rsidP="00FE5B5E">
      <w:pPr>
        <w:pStyle w:val="Corpotesto"/>
        <w:ind w:left="720"/>
        <w:rPr>
          <w:rFonts w:ascii="Verdana" w:hAnsi="Verdana"/>
          <w:sz w:val="20"/>
        </w:rPr>
      </w:pPr>
    </w:p>
    <w:p w:rsidR="00055895" w:rsidRPr="00FE5B5E" w:rsidRDefault="00055895" w:rsidP="00FE5B5E">
      <w:pPr>
        <w:pStyle w:val="Corpotesto"/>
        <w:numPr>
          <w:ilvl w:val="0"/>
          <w:numId w:val="1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Laminazione di compositi in fibra di carbonio per </w:t>
      </w:r>
      <w:proofErr w:type="spellStart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handlayup</w:t>
      </w:r>
      <w:proofErr w:type="spellEnd"/>
    </w:p>
    <w:p w:rsidR="00055895" w:rsidRPr="00FE5B5E" w:rsidRDefault="00055895" w:rsidP="00FE5B5E">
      <w:pPr>
        <w:pStyle w:val="Corpotesto"/>
        <w:numPr>
          <w:ilvl w:val="0"/>
          <w:numId w:val="1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Materiali e Tecnologie realizzative di strutture in composito</w:t>
      </w:r>
    </w:p>
    <w:p w:rsidR="00055895" w:rsidRPr="00FE5B5E" w:rsidRDefault="00055895" w:rsidP="00FE5B5E">
      <w:pPr>
        <w:pStyle w:val="Corpotesto"/>
        <w:numPr>
          <w:ilvl w:val="0"/>
          <w:numId w:val="1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Lavorazioni meccaniche manuali e automatiche di metalli, polimeri e compositi</w:t>
      </w:r>
    </w:p>
    <w:p w:rsidR="00055895" w:rsidRPr="00FE5B5E" w:rsidRDefault="00055895" w:rsidP="00FE5B5E">
      <w:pPr>
        <w:pStyle w:val="Corpotesto"/>
        <w:numPr>
          <w:ilvl w:val="0"/>
          <w:numId w:val="1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Disegno tecnico</w:t>
      </w:r>
    </w:p>
    <w:p w:rsidR="00055895" w:rsidRPr="00FE5B5E" w:rsidRDefault="00055895" w:rsidP="00055895">
      <w:pPr>
        <w:pStyle w:val="Corpotes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5895" w:rsidRPr="00FE5B5E" w:rsidRDefault="00055895" w:rsidP="00055895">
      <w:pPr>
        <w:pStyle w:val="Corpotes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  <w:t xml:space="preserve">Competenze specifiche </w:t>
      </w:r>
    </w:p>
    <w:p w:rsidR="00055895" w:rsidRPr="00FE5B5E" w:rsidRDefault="00055895" w:rsidP="00055895">
      <w:pPr>
        <w:pStyle w:val="Corpotes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5895" w:rsidRPr="00FE5B5E" w:rsidRDefault="00055895" w:rsidP="00055895">
      <w:pPr>
        <w:pStyle w:val="Corpotesto"/>
        <w:numPr>
          <w:ilvl w:val="0"/>
          <w:numId w:val="1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risorsa tecnica avrà maturato esperienze realizzative come laminatore di compositi in fibra di carbonio in applicazioni preferibilmente aeronautiche e spaziali, oppure anche automotive, o nautiche. </w:t>
      </w:r>
    </w:p>
    <w:p w:rsidR="00055895" w:rsidRPr="00FE5B5E" w:rsidRDefault="00055895" w:rsidP="00055895">
      <w:pPr>
        <w:pStyle w:val="Corpotesto"/>
        <w:numPr>
          <w:ilvl w:val="0"/>
          <w:numId w:val="1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Dovrà saper interpretare disegni e specifiche per la realizzazione dei tagli delle </w:t>
      </w:r>
      <w:proofErr w:type="spellStart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plies</w:t>
      </w:r>
      <w:proofErr w:type="spellEnd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, la loro corretta laminazione in sequenza sugli stampi, l’applicazione di consumabili e sacchi da vuoto.</w:t>
      </w:r>
    </w:p>
    <w:p w:rsidR="00055895" w:rsidRPr="00FE5B5E" w:rsidRDefault="00055895" w:rsidP="00055895">
      <w:pPr>
        <w:pStyle w:val="Corpotesto"/>
        <w:numPr>
          <w:ilvl w:val="0"/>
          <w:numId w:val="1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Dovrà essere esperto, formato e pratico per attuare in autonomia semplici lavorazioni meccaniche con utensili manuali (taglio con cutter e dime di tessuti </w:t>
      </w:r>
      <w:proofErr w:type="spellStart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preimpregnati</w:t>
      </w:r>
      <w:proofErr w:type="spellEnd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secchi, fresatura per </w:t>
      </w:r>
      <w:proofErr w:type="spellStart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trimming</w:t>
      </w:r>
      <w:proofErr w:type="spellEnd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manuale di parti in composito, foratura con trapani manuali, levigazione, lucidatura, taglio con </w:t>
      </w:r>
      <w:proofErr w:type="spellStart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flex</w:t>
      </w:r>
      <w:proofErr w:type="spellEnd"/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055895" w:rsidRPr="00FE5B5E" w:rsidRDefault="00055895" w:rsidP="00055895">
      <w:pPr>
        <w:pStyle w:val="Corpotes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5895" w:rsidRPr="00FE5B5E" w:rsidRDefault="00055895" w:rsidP="00055895">
      <w:pPr>
        <w:pStyle w:val="Corpotes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  <w:t>Attitudini generali</w:t>
      </w:r>
    </w:p>
    <w:p w:rsidR="00055895" w:rsidRPr="00FE5B5E" w:rsidRDefault="00055895" w:rsidP="00055895">
      <w:pPr>
        <w:pStyle w:val="Corpotes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5895" w:rsidRPr="00FE5B5E" w:rsidRDefault="00055895" w:rsidP="00055895">
      <w:pPr>
        <w:pStyle w:val="Corpotesto"/>
        <w:numPr>
          <w:ilvl w:val="0"/>
          <w:numId w:val="1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>La risorsa avrà una naturale propensione al lavoro esecutivo manuale in ambienti lavorativi strutturati secondo criteri di qualità e sicurezza.</w:t>
      </w:r>
    </w:p>
    <w:p w:rsidR="00055895" w:rsidRPr="00FE5B5E" w:rsidRDefault="00AD7D45" w:rsidP="00055895">
      <w:pPr>
        <w:pStyle w:val="Corpotesto"/>
        <w:numPr>
          <w:ilvl w:val="0"/>
          <w:numId w:val="1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risorsa avrà </w:t>
      </w:r>
      <w:r w:rsidR="00055895" w:rsidRPr="00FE5B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propensione alla soluzione di problemi tecnici pratici per la messa a punto dei processi in fase prototipale.   </w:t>
      </w:r>
    </w:p>
    <w:p w:rsidR="00AD7D45" w:rsidRPr="00FE5B5E" w:rsidRDefault="00AD7D45" w:rsidP="00FE5B5E"/>
    <w:p w:rsidR="007A3A89" w:rsidRPr="00FE5B5E" w:rsidRDefault="00632515" w:rsidP="00FE5B5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Requisiti a pena di esclusione</w:t>
      </w:r>
      <w:r w:rsidR="007A3A89"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:</w:t>
      </w:r>
    </w:p>
    <w:p w:rsidR="007A3A89" w:rsidRDefault="00AD7D45" w:rsidP="00C11596">
      <w:pPr>
        <w:pStyle w:val="Paragrafoelenco"/>
        <w:numPr>
          <w:ilvl w:val="0"/>
          <w:numId w:val="2"/>
        </w:numPr>
        <w:spacing w:after="0"/>
      </w:pPr>
      <w:r>
        <w:t>Diploma di scuola superiore</w:t>
      </w:r>
    </w:p>
    <w:p w:rsidR="009347B7" w:rsidRDefault="009347B7" w:rsidP="00F37C8D">
      <w:pPr>
        <w:jc w:val="center"/>
      </w:pPr>
    </w:p>
    <w:p w:rsidR="007A3A89" w:rsidRPr="00FE5B5E" w:rsidRDefault="002E0D78" w:rsidP="00FE5B5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</w:t>
      </w:r>
      <w:r w:rsidR="007A3A89"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equisiti preferenziali:</w:t>
      </w:r>
    </w:p>
    <w:p w:rsidR="007A3A89" w:rsidRDefault="007A3A89" w:rsidP="00C11596">
      <w:pPr>
        <w:pStyle w:val="Paragrafoelenco"/>
        <w:numPr>
          <w:ilvl w:val="0"/>
          <w:numId w:val="4"/>
        </w:numPr>
        <w:spacing w:after="0"/>
      </w:pPr>
      <w:r>
        <w:t>Esperienza in contesti similari al CIRA e/o in centri di ricerca,</w:t>
      </w:r>
    </w:p>
    <w:p w:rsidR="00805A33" w:rsidRPr="00FE5B5E" w:rsidRDefault="00805A33" w:rsidP="00805A33">
      <w:pPr>
        <w:pStyle w:val="Paragrafoelenco"/>
        <w:numPr>
          <w:ilvl w:val="0"/>
          <w:numId w:val="4"/>
        </w:numPr>
        <w:spacing w:after="0"/>
      </w:pPr>
      <w:r>
        <w:t xml:space="preserve">Buona conoscenza della lingua Inglese </w:t>
      </w:r>
      <w:r w:rsidRPr="00FE5B5E">
        <w:t>sia scritta che parlata equivalente al livello B2</w:t>
      </w:r>
    </w:p>
    <w:p w:rsidR="005A102E" w:rsidRPr="00FE5B5E" w:rsidRDefault="005A102E" w:rsidP="00F37C8D">
      <w:pPr>
        <w:jc w:val="center"/>
      </w:pPr>
    </w:p>
    <w:p w:rsidR="007A3A89" w:rsidRPr="00FE5B5E" w:rsidRDefault="007A3A89" w:rsidP="00C11596">
      <w:pPr>
        <w:pStyle w:val="Titolo2"/>
      </w:pPr>
      <w:r w:rsidRPr="00FE5B5E">
        <w:rPr>
          <w:rFonts w:asciiTheme="minorHAnsi" w:eastAsiaTheme="minorHAnsi" w:hAnsiTheme="minorHAnsi" w:cstheme="minorBidi"/>
          <w:color w:val="auto"/>
          <w:sz w:val="22"/>
          <w:szCs w:val="22"/>
        </w:rPr>
        <w:t>I</w:t>
      </w:r>
      <w:r w:rsidRPr="00FE5B5E">
        <w:t>nquadramento</w:t>
      </w:r>
      <w:r w:rsidR="00F37C8D" w:rsidRPr="00FE5B5E">
        <w:t xml:space="preserve"> e sede di lavoro</w:t>
      </w:r>
    </w:p>
    <w:p w:rsidR="007A3A89" w:rsidRDefault="007A3A89" w:rsidP="00C11596">
      <w:pPr>
        <w:spacing w:after="0"/>
        <w:jc w:val="both"/>
      </w:pPr>
      <w:r>
        <w:t xml:space="preserve">La posizione sarà inquadrata Categoria </w:t>
      </w:r>
      <w:r w:rsidR="00AD7D45">
        <w:t>C</w:t>
      </w:r>
      <w:r w:rsidR="007E27FA">
        <w:t>2</w:t>
      </w:r>
      <w:r w:rsidR="00AD7D45">
        <w:t xml:space="preserve"> (ex livello </w:t>
      </w:r>
      <w:r w:rsidR="007E27FA">
        <w:t>4</w:t>
      </w:r>
      <w:r w:rsidR="00AD7D45">
        <w:t xml:space="preserve">) </w:t>
      </w:r>
      <w:r>
        <w:t>del CCNL per i lavoratori addetti all’industria</w:t>
      </w:r>
      <w:r w:rsidR="006B2233">
        <w:t xml:space="preserve"> </w:t>
      </w:r>
      <w:r>
        <w:t xml:space="preserve">metalmeccanica privata e alla installazione di impianti con contratto a tempo </w:t>
      </w:r>
      <w:r w:rsidR="00290E2B">
        <w:t>in</w:t>
      </w:r>
      <w:r>
        <w:t>determinato</w:t>
      </w:r>
      <w:r w:rsidR="00290E2B">
        <w:t>,</w:t>
      </w:r>
      <w:r>
        <w:t xml:space="preserve"> </w:t>
      </w:r>
      <w:r w:rsidR="00033750">
        <w:t>periodo di prova come da CCNL</w:t>
      </w:r>
      <w:r w:rsidR="00AD7D45">
        <w:t>.</w:t>
      </w:r>
      <w:r w:rsidR="006B2233">
        <w:t xml:space="preserve"> </w:t>
      </w:r>
    </w:p>
    <w:p w:rsidR="007A3A89" w:rsidRDefault="007A3A89" w:rsidP="00C11596">
      <w:pPr>
        <w:spacing w:after="0"/>
        <w:jc w:val="both"/>
      </w:pPr>
      <w:r>
        <w:t>La sede di lavoro è situata in Capua (CE) ma possono essere richieste trasferte anche all’estero.</w:t>
      </w:r>
    </w:p>
    <w:p w:rsidR="005A102E" w:rsidRDefault="005A102E" w:rsidP="00C11596">
      <w:pPr>
        <w:spacing w:after="0"/>
        <w:jc w:val="both"/>
      </w:pPr>
    </w:p>
    <w:p w:rsidR="007A3A89" w:rsidRPr="00FE5B5E" w:rsidRDefault="007A3A89" w:rsidP="00FE5B5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Domanda di partecipazione</w:t>
      </w:r>
    </w:p>
    <w:p w:rsidR="007A3A89" w:rsidRDefault="007A3A89" w:rsidP="00C11596">
      <w:pPr>
        <w:spacing w:after="0"/>
        <w:jc w:val="both"/>
      </w:pPr>
      <w:r>
        <w:t xml:space="preserve">La domanda di partecipazione dovrà pervenire al CIRA entro e non oltre le ore </w:t>
      </w:r>
      <w:r w:rsidR="00316EC6" w:rsidRPr="00316EC6">
        <w:t>20.30</w:t>
      </w:r>
      <w:r w:rsidR="00316EC6" w:rsidRPr="00316EC6">
        <w:t xml:space="preserve"> </w:t>
      </w:r>
      <w:r w:rsidRPr="00316EC6">
        <w:t xml:space="preserve">del giorno </w:t>
      </w:r>
      <w:r w:rsidR="00316EC6" w:rsidRPr="00316EC6">
        <w:t xml:space="preserve">15 dicembre </w:t>
      </w:r>
      <w:r w:rsidRPr="00316EC6">
        <w:t>202</w:t>
      </w:r>
      <w:r w:rsidR="00290E2B" w:rsidRPr="00316EC6">
        <w:t>1</w:t>
      </w:r>
      <w:r w:rsidRPr="00316EC6">
        <w:t xml:space="preserve"> pena l'esclusione dalla selezione e </w:t>
      </w:r>
      <w:r w:rsidR="009347B7" w:rsidRPr="00316EC6">
        <w:t>dovrà essere trasmessa</w:t>
      </w:r>
      <w:r w:rsidR="005A102E" w:rsidRPr="00316EC6">
        <w:t xml:space="preserve"> m</w:t>
      </w:r>
      <w:r w:rsidRPr="00316EC6">
        <w:t>ediante inoltr</w:t>
      </w:r>
      <w:r w:rsidRPr="009347B7">
        <w:t>o della documentazione in formato elettronico non modificabile, firmato digitalmente</w:t>
      </w:r>
      <w:r w:rsidR="005A102E">
        <w:t xml:space="preserve"> </w:t>
      </w:r>
      <w:r w:rsidRPr="009347B7">
        <w:t xml:space="preserve">(art. 24, d.lgs. 82/2005), all'indirizzo </w:t>
      </w:r>
      <w:r w:rsidRPr="00FE5B5E">
        <w:t>cirascpa@legalmail.it</w:t>
      </w:r>
      <w:r w:rsidRPr="009347B7">
        <w:t xml:space="preserve"> specificando, nell'oggetto dell'invio"</w:t>
      </w:r>
      <w:r w:rsidR="00211C21">
        <w:t xml:space="preserve"> </w:t>
      </w:r>
      <w:r w:rsidRPr="009347B7">
        <w:t xml:space="preserve">Domanda di partecipazione all’avviso CIRA di selezione n. </w:t>
      </w:r>
      <w:r w:rsidR="009347B7" w:rsidRPr="009347B7">
        <w:t>2</w:t>
      </w:r>
      <w:r w:rsidR="00AD7D45">
        <w:t>1</w:t>
      </w:r>
      <w:r w:rsidRPr="009347B7">
        <w:t>/2020".</w:t>
      </w:r>
    </w:p>
    <w:p w:rsidR="007A3A89" w:rsidRDefault="007A3A89" w:rsidP="005A102E">
      <w:pPr>
        <w:spacing w:after="0"/>
      </w:pPr>
      <w:r>
        <w:t>Resta esclusa qualsiasi diversa forma di inoltro e presentazione delle domande.</w:t>
      </w:r>
    </w:p>
    <w:p w:rsidR="007A3A89" w:rsidRDefault="007A3A89" w:rsidP="005A102E">
      <w:pPr>
        <w:spacing w:after="0"/>
      </w:pPr>
      <w:r>
        <w:t>La domanda, d</w:t>
      </w:r>
      <w:r w:rsidR="009347B7">
        <w:t>ovrà</w:t>
      </w:r>
      <w:r>
        <w:t xml:space="preserve"> essere</w:t>
      </w:r>
      <w:r w:rsidR="009347B7">
        <w:t xml:space="preserve"> </w:t>
      </w:r>
      <w:r>
        <w:t>sottoscritta dal candidato.</w:t>
      </w:r>
    </w:p>
    <w:p w:rsidR="007A3A89" w:rsidRDefault="007A3A89" w:rsidP="00C11596">
      <w:pPr>
        <w:spacing w:after="0"/>
        <w:jc w:val="both"/>
      </w:pPr>
      <w:r>
        <w:t xml:space="preserve">Nella domanda l'aspirante </w:t>
      </w:r>
      <w:r w:rsidR="009347B7">
        <w:t>dovrà</w:t>
      </w:r>
      <w:r>
        <w:t xml:space="preserve"> indicare, con chiarezza e precisione, sotto la propria personale</w:t>
      </w:r>
      <w:r w:rsidR="006B2233">
        <w:t xml:space="preserve"> </w:t>
      </w:r>
      <w:r>
        <w:t>responsabilità, a pena di esclusione: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Il cognome e il nome, il luogo e la data di nascita;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residenza;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Di essere in possesso della cittadinanza italiana o di uno dei Paesi dell'Unione Europea;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Un indirizzo di posta elettronica a cui saranno indirizzate le comunicazioni del CIRA;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Di essere disposto alla effettuazione di viaggi e trasferte anche all’estero.</w:t>
      </w:r>
    </w:p>
    <w:p w:rsidR="006B2233" w:rsidRDefault="006B2233" w:rsidP="005A102E">
      <w:pPr>
        <w:spacing w:after="0"/>
      </w:pPr>
    </w:p>
    <w:p w:rsidR="007A3A89" w:rsidRDefault="007A3A89" w:rsidP="005A102E">
      <w:pPr>
        <w:spacing w:after="0"/>
      </w:pPr>
      <w:r>
        <w:t>Il candidato deve allegare alla domanda, a pena di esclusione: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Il proprio curriculum vitae et studiorum, in formato standardizzato Europass, redatto in lingua italiana,</w:t>
      </w:r>
      <w:r w:rsidR="006B2233">
        <w:t xml:space="preserve"> </w:t>
      </w:r>
      <w:r>
        <w:t>datato e sottoscritto, contenente esplicita autorizzazione al trattamento dei dati personali ai sensi della</w:t>
      </w:r>
      <w:r w:rsidR="006B2233">
        <w:t xml:space="preserve"> </w:t>
      </w:r>
      <w:r>
        <w:t>normativa vigente. Non si potrà tenere conto delle informazioni fornite nel caso di un curriculum che</w:t>
      </w:r>
      <w:r w:rsidR="006B2233">
        <w:t xml:space="preserve"> </w:t>
      </w:r>
      <w:r>
        <w:t>non risulti sottoscritto in firma autografa o con firma digitale riconosciuta. Il Curriculum vitae et</w:t>
      </w:r>
      <w:r w:rsidR="006B2233">
        <w:t xml:space="preserve"> </w:t>
      </w:r>
      <w:r>
        <w:t>studiorum dovrà essere compilato in modo tale che il CIRA possa disporre di tutti gli elementi utili per</w:t>
      </w:r>
      <w:r w:rsidR="006B2233">
        <w:t xml:space="preserve"> </w:t>
      </w:r>
      <w:r>
        <w:t>una efficace ed esaustiva valutazione;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fotocopia di un proprio documento di identità in corso di validità.</w:t>
      </w:r>
    </w:p>
    <w:p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t>La dichiarazione di presa visione dell’informativa Privacy per i candidati, allegata al presente avviso.</w:t>
      </w:r>
    </w:p>
    <w:p w:rsidR="006B2233" w:rsidRDefault="006B2233" w:rsidP="00C11596">
      <w:pPr>
        <w:pStyle w:val="Paragrafoelenco"/>
        <w:spacing w:after="0"/>
      </w:pPr>
    </w:p>
    <w:p w:rsidR="007A3A89" w:rsidRDefault="00A979D0">
      <w:pPr>
        <w:spacing w:after="0"/>
      </w:pPr>
      <w:r>
        <w:t>È</w:t>
      </w:r>
      <w:r w:rsidR="007A3A89">
        <w:t xml:space="preserve"> facoltativa, ma gradita, l'indicazione, da parte del candidato, di:</w:t>
      </w:r>
    </w:p>
    <w:p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Ulteriori competenze</w:t>
      </w:r>
      <w:r w:rsidR="00AD7D45">
        <w:t>.</w:t>
      </w:r>
    </w:p>
    <w:p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t>un recapito telefonico.</w:t>
      </w:r>
    </w:p>
    <w:p w:rsidR="006B2233" w:rsidRDefault="006B2233" w:rsidP="00C11596">
      <w:pPr>
        <w:pStyle w:val="Paragrafoelenco"/>
        <w:spacing w:after="0"/>
      </w:pPr>
    </w:p>
    <w:p w:rsidR="007A3A89" w:rsidRDefault="007A3A89" w:rsidP="00C11596">
      <w:pPr>
        <w:spacing w:after="0"/>
        <w:jc w:val="both"/>
      </w:pPr>
      <w:r>
        <w:t>Resta esclusa la possibilità di procedere alla regolarizzazione della domanda o dell'eventuale documentazione</w:t>
      </w:r>
      <w:r w:rsidR="00E90627">
        <w:t xml:space="preserve"> </w:t>
      </w:r>
      <w:r>
        <w:t>da allegare alla domanda stessa, in tempi successivi alla data di scadenza stabilita per l'inoltro delle domande.</w:t>
      </w:r>
    </w:p>
    <w:p w:rsidR="005A102E" w:rsidRDefault="005A102E" w:rsidP="005A102E">
      <w:pPr>
        <w:spacing w:after="0"/>
      </w:pPr>
    </w:p>
    <w:p w:rsidR="007A3A89" w:rsidRPr="00FE5B5E" w:rsidRDefault="007A3A89" w:rsidP="00FE5B5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Prove e criteri di selezione</w:t>
      </w:r>
    </w:p>
    <w:p w:rsidR="007A3A89" w:rsidRDefault="007A3A89" w:rsidP="00C11596">
      <w:pPr>
        <w:jc w:val="both"/>
      </w:pPr>
      <w:r>
        <w:t>La selezione sarà effettuata da una Commissione Esaminatrice all’uopo nominata dal Presidente del Consiglio</w:t>
      </w:r>
      <w:r w:rsidR="00E90627">
        <w:t xml:space="preserve"> </w:t>
      </w:r>
      <w:r>
        <w:t>di Amministrazione della società ai sensi dell’art. 8 del “REGOLAMENTO PER LE ASSUNZIONI E LA GESTIONE</w:t>
      </w:r>
      <w:r w:rsidR="00E90627">
        <w:t xml:space="preserve"> </w:t>
      </w:r>
      <w:r>
        <w:t>DEL PERSONALE” del CIRA (CIRA-DTS-18-1320)</w:t>
      </w:r>
    </w:p>
    <w:p w:rsidR="007A3A89" w:rsidRDefault="007A3A89" w:rsidP="00C11596">
      <w:pPr>
        <w:jc w:val="both"/>
      </w:pPr>
      <w:r>
        <w:t>La Commissione Esaminatrice, ai sensi del c.2 dell’art.8 del “REGOLAMENTO PER LE ASSUNZIONI E LA</w:t>
      </w:r>
      <w:r w:rsidR="00E90627">
        <w:t xml:space="preserve"> </w:t>
      </w:r>
      <w:r>
        <w:t>GESTIONE DEL PERSONALE” del CIRA, all’esito della verifica del rispetto delle scadenze e della sussistenza dei</w:t>
      </w:r>
      <w:r w:rsidR="00E90627">
        <w:t xml:space="preserve"> </w:t>
      </w:r>
      <w:r>
        <w:t>requisiti oggettivi predefiniti nella presente manifestazione di interesse , deciderà</w:t>
      </w:r>
      <w:r w:rsidR="00E90627">
        <w:t xml:space="preserve"> </w:t>
      </w:r>
      <w:r>
        <w:t>circa l’ammissione o l’esclusione dei candidati dal processo selettivo.</w:t>
      </w:r>
    </w:p>
    <w:p w:rsidR="007A3A89" w:rsidRDefault="007A3A89" w:rsidP="00C11596">
      <w:pPr>
        <w:spacing w:after="0"/>
        <w:jc w:val="both"/>
      </w:pPr>
      <w:r>
        <w:t>Le prove scritte e orali a cui sottoporre i candidati ammessi alla selezione sono definite dalla Commissione</w:t>
      </w:r>
    </w:p>
    <w:p w:rsidR="007A3A89" w:rsidRDefault="007A3A89">
      <w:pPr>
        <w:spacing w:after="0"/>
        <w:jc w:val="both"/>
      </w:pPr>
      <w:r>
        <w:t>Esaminatrice così come previsto al comma 3 dell’art. 8 del “REGOLAMENTO PER LE ASSUNZIONI E LA GESTIONE</w:t>
      </w:r>
      <w:r w:rsidR="00E90627">
        <w:t xml:space="preserve"> </w:t>
      </w:r>
      <w:r>
        <w:t>DEL PERSONALE” del CIRA, in relazione a</w:t>
      </w:r>
      <w:r w:rsidR="00E90627">
        <w:t>l</w:t>
      </w:r>
      <w:r>
        <w:t xml:space="preserve"> Profil</w:t>
      </w:r>
      <w:r w:rsidR="00E90627">
        <w:t>o</w:t>
      </w:r>
      <w:r>
        <w:t xml:space="preserve"> Richiest</w:t>
      </w:r>
      <w:r w:rsidR="00E90627">
        <w:t>o</w:t>
      </w:r>
      <w:r>
        <w:t xml:space="preserve"> per l</w:t>
      </w:r>
      <w:r w:rsidR="00765FE9">
        <w:t>a</w:t>
      </w:r>
      <w:r>
        <w:t xml:space="preserve"> </w:t>
      </w:r>
      <w:r w:rsidRPr="00765FE9">
        <w:t>posizion</w:t>
      </w:r>
      <w:r w:rsidR="00E90627" w:rsidRPr="00765FE9">
        <w:t>e</w:t>
      </w:r>
      <w:r w:rsidR="00765FE9">
        <w:t xml:space="preserve"> STRAE 2020.</w:t>
      </w:r>
      <w:r>
        <w:t xml:space="preserve"> </w:t>
      </w:r>
    </w:p>
    <w:p w:rsidR="00CE087C" w:rsidRDefault="00CE087C" w:rsidP="00C11596">
      <w:pPr>
        <w:spacing w:after="0"/>
        <w:jc w:val="both"/>
      </w:pPr>
    </w:p>
    <w:p w:rsidR="007A3A89" w:rsidRDefault="007A3A89" w:rsidP="00C11596">
      <w:pPr>
        <w:spacing w:after="0"/>
        <w:jc w:val="both"/>
      </w:pPr>
      <w:r>
        <w:t>I candidati ammessi al processo selettivo per ciascuna posizione saranno convocati dalla Commissione</w:t>
      </w:r>
      <w:r w:rsidR="00CE087C">
        <w:t xml:space="preserve"> </w:t>
      </w:r>
      <w:r>
        <w:t>Esaminatrice, a mezzo email all’indirizzo di posta elettronica comunicato dai candidati, per lo svolgimento delle</w:t>
      </w:r>
      <w:r w:rsidR="00E90627">
        <w:t xml:space="preserve"> </w:t>
      </w:r>
      <w:r>
        <w:t>prove.</w:t>
      </w:r>
    </w:p>
    <w:p w:rsidR="007A3A89" w:rsidRDefault="007A3A89" w:rsidP="00C11596">
      <w:pPr>
        <w:spacing w:after="0"/>
        <w:jc w:val="both"/>
      </w:pPr>
      <w:r>
        <w:t>Nella prima fase sarà richiesto ai candidati di svolgere le prove scritte predisposte dalla Commissione</w:t>
      </w:r>
      <w:r w:rsidR="00CE087C">
        <w:t xml:space="preserve"> </w:t>
      </w:r>
      <w:r>
        <w:t>Esaminatrice. Il punteggio massimo attribuibile in tale fase</w:t>
      </w:r>
      <w:r w:rsidR="00E90627">
        <w:t xml:space="preserve"> </w:t>
      </w:r>
      <w:r>
        <w:t>è 100.</w:t>
      </w:r>
    </w:p>
    <w:p w:rsidR="007A3A89" w:rsidRDefault="007A3A89" w:rsidP="00C11596">
      <w:pPr>
        <w:spacing w:after="0"/>
        <w:jc w:val="both"/>
      </w:pPr>
      <w:r>
        <w:t>Saranno ammessi alla fase successiva del processo selettivo, solo i candidati che avranno conseguito un</w:t>
      </w:r>
      <w:r w:rsidR="00CE087C">
        <w:t xml:space="preserve"> </w:t>
      </w:r>
      <w:r>
        <w:t>punteggio non inferiore a 60.</w:t>
      </w:r>
    </w:p>
    <w:p w:rsidR="007A3A89" w:rsidRDefault="007A3A89" w:rsidP="00C11596">
      <w:pPr>
        <w:jc w:val="both"/>
      </w:pPr>
      <w:r>
        <w:t>I candidati ammessi alla fase successiva del processo selettivo saranno invitati a sostenere colloqui orali con la</w:t>
      </w:r>
      <w:r w:rsidR="00E90627">
        <w:t xml:space="preserve"> </w:t>
      </w:r>
      <w:r>
        <w:t xml:space="preserve">Commissione Esaminatrice per la verifica delle competenze richieste di cui alla relativa </w:t>
      </w:r>
      <w:r w:rsidR="00E90627">
        <w:t xml:space="preserve">“sezione </w:t>
      </w:r>
      <w:r w:rsidR="005A102E">
        <w:t>c</w:t>
      </w:r>
      <w:r w:rsidR="007D51B2">
        <w:t>onoscenze</w:t>
      </w:r>
      <w:r>
        <w:t xml:space="preserve"> e capacità specifiche che saranno oggetto della valutazione dei candidati” della presente manifestazione di</w:t>
      </w:r>
      <w:r w:rsidR="00E90627">
        <w:t xml:space="preserve"> </w:t>
      </w:r>
      <w:r>
        <w:t>interesse e per la valutazione dell’adeguatezza al profilo richiesto. Il punteggio massimo attribuibile in tale fase</w:t>
      </w:r>
      <w:r w:rsidR="00E90627">
        <w:t xml:space="preserve"> </w:t>
      </w:r>
      <w:r>
        <w:t>è 100.</w:t>
      </w:r>
    </w:p>
    <w:p w:rsidR="007A3A89" w:rsidRDefault="007A3A89" w:rsidP="00C11596">
      <w:pPr>
        <w:spacing w:after="0"/>
        <w:jc w:val="both"/>
      </w:pPr>
      <w:r>
        <w:t>Sono considerati idonei i candidati che avranno conseguito un punteggio non inferiore a 60 punti in ognuna</w:t>
      </w:r>
      <w:r w:rsidR="00CE087C">
        <w:t xml:space="preserve"> </w:t>
      </w:r>
      <w:r>
        <w:t>delle due fasi del processo selettivo.</w:t>
      </w:r>
    </w:p>
    <w:p w:rsidR="005A102E" w:rsidRDefault="005A102E" w:rsidP="00C11596">
      <w:pPr>
        <w:spacing w:after="0"/>
        <w:jc w:val="both"/>
      </w:pPr>
    </w:p>
    <w:p w:rsidR="009347B7" w:rsidRDefault="007A3A89" w:rsidP="00C11596">
      <w:pPr>
        <w:jc w:val="both"/>
      </w:pPr>
      <w:r>
        <w:t>La Commissione Esaminatrice, redigerà una graduatoria dei candidati idonei per ciascuna posizione sulla base</w:t>
      </w:r>
      <w:r w:rsidR="00E90627">
        <w:t xml:space="preserve"> </w:t>
      </w:r>
      <w:r>
        <w:t xml:space="preserve">del punteggio complessivo. </w:t>
      </w:r>
    </w:p>
    <w:p w:rsidR="007A3A89" w:rsidRPr="00B63395" w:rsidRDefault="007A3A89" w:rsidP="00C11596">
      <w:pPr>
        <w:spacing w:after="0"/>
        <w:jc w:val="both"/>
      </w:pPr>
      <w:r w:rsidRPr="00FE5B5E">
        <w:t>In caso di ex-aequo</w:t>
      </w:r>
      <w:r w:rsidRPr="00C11596">
        <w:t xml:space="preserve"> la Commissione Esaminatrice </w:t>
      </w:r>
      <w:r w:rsidR="00E56D81" w:rsidRPr="00C11596">
        <w:t>valuter</w:t>
      </w:r>
      <w:r w:rsidR="00B63395" w:rsidRPr="00C11596">
        <w:t>à</w:t>
      </w:r>
      <w:r w:rsidR="00E56D81" w:rsidRPr="00C11596">
        <w:t xml:space="preserve"> </w:t>
      </w:r>
      <w:r w:rsidR="00B63395" w:rsidRPr="00C11596">
        <w:t xml:space="preserve">il </w:t>
      </w:r>
      <w:r w:rsidR="00B63395" w:rsidRPr="000E31F2">
        <w:t xml:space="preserve">Voto di </w:t>
      </w:r>
      <w:r w:rsidR="00AD7D45">
        <w:t>Diploma.</w:t>
      </w:r>
      <w:r w:rsidR="00B63395" w:rsidRPr="000E31F2">
        <w:t xml:space="preserve"> A</w:t>
      </w:r>
      <w:r w:rsidR="00B63395" w:rsidRPr="00C11596">
        <w:t xml:space="preserve"> parità di voto si </w:t>
      </w:r>
      <w:r w:rsidR="00290E2B">
        <w:t xml:space="preserve">andrà a </w:t>
      </w:r>
      <w:proofErr w:type="spellStart"/>
      <w:r w:rsidR="00290E2B">
        <w:t>condsiderare</w:t>
      </w:r>
      <w:proofErr w:type="spellEnd"/>
      <w:r w:rsidRPr="00C11596">
        <w:t xml:space="preserve">, </w:t>
      </w:r>
      <w:r w:rsidR="00AD7D45">
        <w:t xml:space="preserve">il </w:t>
      </w:r>
      <w:r w:rsidR="00CE087C" w:rsidRPr="00C11596">
        <w:t>seguent</w:t>
      </w:r>
      <w:r w:rsidR="00AD7D45">
        <w:t>e</w:t>
      </w:r>
      <w:r w:rsidR="005A102E" w:rsidRPr="00C11596">
        <w:t xml:space="preserve"> aspett</w:t>
      </w:r>
      <w:r w:rsidR="00AD7D45">
        <w:t>o</w:t>
      </w:r>
      <w:r w:rsidR="005A102E" w:rsidRPr="000E31F2">
        <w:t>:</w:t>
      </w:r>
    </w:p>
    <w:p w:rsidR="007A3A89" w:rsidRDefault="007A3A89" w:rsidP="00C11596">
      <w:pPr>
        <w:pStyle w:val="Paragrafoelenco"/>
        <w:numPr>
          <w:ilvl w:val="0"/>
          <w:numId w:val="10"/>
        </w:numPr>
        <w:spacing w:after="0"/>
        <w:jc w:val="both"/>
      </w:pPr>
      <w:r>
        <w:t>Eventuali esperienze del candidato in contesti similari al CIRA e/o in centri di ricerca</w:t>
      </w:r>
      <w:r w:rsidR="00E56D81" w:rsidRPr="00FE5B5E">
        <w:t>;</w:t>
      </w:r>
    </w:p>
    <w:p w:rsidR="00AD7D45" w:rsidRDefault="00AD7D45" w:rsidP="00FE5B5E">
      <w:pPr>
        <w:pStyle w:val="Paragrafoelenco"/>
        <w:spacing w:after="0"/>
        <w:jc w:val="both"/>
      </w:pPr>
    </w:p>
    <w:p w:rsidR="007A3A89" w:rsidRPr="00FE5B5E" w:rsidRDefault="007A3A89" w:rsidP="00FE5B5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E5B5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Norme finali</w:t>
      </w:r>
    </w:p>
    <w:p w:rsidR="007A3A8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L'invio della domanda di partecipazione alla procedura selettiva, da parte del candidato, costituisce atto di</w:t>
      </w:r>
      <w:r w:rsidR="00E90627">
        <w:t xml:space="preserve"> </w:t>
      </w:r>
      <w:r>
        <w:t>implicita accettazione, senza riserva alcuna, di tutte le disposizioni contenute nel presente avviso e del</w:t>
      </w:r>
      <w:r w:rsidR="00B63395">
        <w:t xml:space="preserve"> </w:t>
      </w:r>
      <w:r>
        <w:t>Titolo III del “REGOLAMENTO PER LE ASSUNZIONI E LA GESTIONE DEL PERSONALE” del CIRA (CIRA-DTS18-1320) pubblicato nel sito istituzionale della società www.cira.it</w:t>
      </w:r>
    </w:p>
    <w:p w:rsidR="007A3A89" w:rsidRDefault="007A3A89" w:rsidP="00B63395">
      <w:pPr>
        <w:pStyle w:val="Paragrafoelenco"/>
        <w:numPr>
          <w:ilvl w:val="0"/>
          <w:numId w:val="12"/>
        </w:numPr>
        <w:spacing w:after="0"/>
        <w:jc w:val="both"/>
      </w:pPr>
      <w:r>
        <w:t>Il CIRA si riserva la facoltà di non dar corso alla procedura in oggetto oppure di differirla nel tempo, senza</w:t>
      </w:r>
      <w:r w:rsidR="00B63395">
        <w:t xml:space="preserve"> </w:t>
      </w:r>
      <w:r>
        <w:t>che per i concorrenti insorga alcun diritto o pretesa. Il CIRA si riserva di ripetere la presente procedura di</w:t>
      </w:r>
      <w:r w:rsidR="00B63395">
        <w:t xml:space="preserve"> </w:t>
      </w:r>
      <w:r>
        <w:t>selezione se nessuna delle candidature proposte dalla Commissione Esaminatrice è ritenuta adeguata.</w:t>
      </w:r>
    </w:p>
    <w:p w:rsidR="00B63395" w:rsidRPr="00C11596" w:rsidRDefault="00B63395" w:rsidP="00B63395">
      <w:pPr>
        <w:pStyle w:val="Paragrafoelenco"/>
        <w:numPr>
          <w:ilvl w:val="0"/>
          <w:numId w:val="12"/>
        </w:numPr>
        <w:spacing w:after="0"/>
        <w:jc w:val="both"/>
      </w:pPr>
      <w:r w:rsidRPr="00C11596">
        <w:t xml:space="preserve">Nel caso in </w:t>
      </w:r>
      <w:r w:rsidR="003B30D7" w:rsidRPr="00C11596">
        <w:t>cui un candidato</w:t>
      </w:r>
      <w:r w:rsidRPr="00C11596">
        <w:t xml:space="preserve"> </w:t>
      </w:r>
      <w:r w:rsidR="003B30D7" w:rsidRPr="00C11596">
        <w:t>vincitore rifiuti</w:t>
      </w:r>
      <w:r w:rsidRPr="00C11596">
        <w:t xml:space="preserve"> la proposta di assunzione, o di interruzione del rapporto lavorativo durante il periodo di prova, si procederà allo scorrimento della graduatoria.</w:t>
      </w:r>
    </w:p>
    <w:p w:rsidR="00B63395" w:rsidRPr="00C11596" w:rsidRDefault="00B63395" w:rsidP="00B63395">
      <w:pPr>
        <w:pStyle w:val="Paragrafoelenco"/>
        <w:numPr>
          <w:ilvl w:val="0"/>
          <w:numId w:val="12"/>
        </w:numPr>
        <w:spacing w:after="0"/>
        <w:jc w:val="both"/>
      </w:pPr>
      <w:r w:rsidRPr="00C11596">
        <w:t xml:space="preserve">La graduatoria resterà valida per i </w:t>
      </w:r>
      <w:r w:rsidR="003B30D7" w:rsidRPr="00C11596">
        <w:t>18 mesi</w:t>
      </w:r>
      <w:r w:rsidRPr="00C11596">
        <w:t xml:space="preserve"> successivi dalla sua emissione anche per l’eventuale ulteriore necessità di copertura delle </w:t>
      </w:r>
      <w:r w:rsidR="003B30D7" w:rsidRPr="00C11596">
        <w:t>stesse posizioni</w:t>
      </w:r>
      <w:r w:rsidRPr="00C11596">
        <w:t xml:space="preserve">. </w:t>
      </w:r>
    </w:p>
    <w:p w:rsidR="008A547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Il presente avviso è disponibile sul sito internet www.cira.it. In nessun caso potrà essere richiesto l'invio o</w:t>
      </w:r>
      <w:r w:rsidR="00B63395">
        <w:t xml:space="preserve"> </w:t>
      </w:r>
      <w:r>
        <w:t>il rilascio di copie cartacee, gratuite o a pagamento.</w:t>
      </w:r>
    </w:p>
    <w:sectPr w:rsidR="008A5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11D"/>
    <w:multiLevelType w:val="hybridMultilevel"/>
    <w:tmpl w:val="2F26249E"/>
    <w:lvl w:ilvl="0" w:tplc="5150E5AC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1A6224"/>
    <w:multiLevelType w:val="hybridMultilevel"/>
    <w:tmpl w:val="93D24E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340"/>
    <w:multiLevelType w:val="hybridMultilevel"/>
    <w:tmpl w:val="3084B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533B"/>
    <w:multiLevelType w:val="hybridMultilevel"/>
    <w:tmpl w:val="9EA22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1E4E"/>
    <w:multiLevelType w:val="hybridMultilevel"/>
    <w:tmpl w:val="B8D0A0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4C6"/>
    <w:multiLevelType w:val="hybridMultilevel"/>
    <w:tmpl w:val="8E166C24"/>
    <w:lvl w:ilvl="0" w:tplc="5150E5A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EF2"/>
    <w:multiLevelType w:val="hybridMultilevel"/>
    <w:tmpl w:val="BFC0E3F0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B05"/>
    <w:multiLevelType w:val="hybridMultilevel"/>
    <w:tmpl w:val="C7FED152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C57"/>
    <w:multiLevelType w:val="hybridMultilevel"/>
    <w:tmpl w:val="F53A474E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77CA"/>
    <w:multiLevelType w:val="hybridMultilevel"/>
    <w:tmpl w:val="C41C1FD8"/>
    <w:lvl w:ilvl="0" w:tplc="5150E5A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70C5E"/>
    <w:multiLevelType w:val="hybridMultilevel"/>
    <w:tmpl w:val="4A2C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E083C"/>
    <w:multiLevelType w:val="hybridMultilevel"/>
    <w:tmpl w:val="4C828F56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36576"/>
    <w:multiLevelType w:val="hybridMultilevel"/>
    <w:tmpl w:val="7D886B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07E54"/>
    <w:multiLevelType w:val="hybridMultilevel"/>
    <w:tmpl w:val="90D6F7D0"/>
    <w:lvl w:ilvl="0" w:tplc="5150E5AC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D74CBE"/>
    <w:multiLevelType w:val="hybridMultilevel"/>
    <w:tmpl w:val="CC18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75153"/>
    <w:multiLevelType w:val="hybridMultilevel"/>
    <w:tmpl w:val="150A8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A6864"/>
    <w:multiLevelType w:val="hybridMultilevel"/>
    <w:tmpl w:val="3878DE9C"/>
    <w:lvl w:ilvl="0" w:tplc="2834C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759C"/>
    <w:multiLevelType w:val="hybridMultilevel"/>
    <w:tmpl w:val="7CBEF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14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89"/>
    <w:rsid w:val="00033750"/>
    <w:rsid w:val="00055895"/>
    <w:rsid w:val="00057354"/>
    <w:rsid w:val="000E31F2"/>
    <w:rsid w:val="000E6163"/>
    <w:rsid w:val="00120C06"/>
    <w:rsid w:val="0012679C"/>
    <w:rsid w:val="001E4F43"/>
    <w:rsid w:val="001E7977"/>
    <w:rsid w:val="00211C21"/>
    <w:rsid w:val="002658A3"/>
    <w:rsid w:val="00271903"/>
    <w:rsid w:val="00290E2B"/>
    <w:rsid w:val="002E0D78"/>
    <w:rsid w:val="00311E56"/>
    <w:rsid w:val="00314B6C"/>
    <w:rsid w:val="00316EC6"/>
    <w:rsid w:val="00326135"/>
    <w:rsid w:val="0034331E"/>
    <w:rsid w:val="003B30D7"/>
    <w:rsid w:val="00411456"/>
    <w:rsid w:val="00455253"/>
    <w:rsid w:val="0047114F"/>
    <w:rsid w:val="0052072F"/>
    <w:rsid w:val="005300AB"/>
    <w:rsid w:val="005A102E"/>
    <w:rsid w:val="00611EEE"/>
    <w:rsid w:val="00632515"/>
    <w:rsid w:val="006865F7"/>
    <w:rsid w:val="006B2233"/>
    <w:rsid w:val="006F2DB7"/>
    <w:rsid w:val="007443FE"/>
    <w:rsid w:val="00765FE9"/>
    <w:rsid w:val="007A3A89"/>
    <w:rsid w:val="007D51B2"/>
    <w:rsid w:val="007E27FA"/>
    <w:rsid w:val="00805A33"/>
    <w:rsid w:val="008600B8"/>
    <w:rsid w:val="008C3E38"/>
    <w:rsid w:val="008C5263"/>
    <w:rsid w:val="008E016A"/>
    <w:rsid w:val="009347B7"/>
    <w:rsid w:val="009B3595"/>
    <w:rsid w:val="009C321E"/>
    <w:rsid w:val="009C6A81"/>
    <w:rsid w:val="009F3CE1"/>
    <w:rsid w:val="00A27837"/>
    <w:rsid w:val="00A51613"/>
    <w:rsid w:val="00A735E5"/>
    <w:rsid w:val="00A979D0"/>
    <w:rsid w:val="00AD7492"/>
    <w:rsid w:val="00AD7D45"/>
    <w:rsid w:val="00AF00D4"/>
    <w:rsid w:val="00AF1446"/>
    <w:rsid w:val="00B524F9"/>
    <w:rsid w:val="00B63395"/>
    <w:rsid w:val="00B87FA1"/>
    <w:rsid w:val="00BE4B82"/>
    <w:rsid w:val="00C11596"/>
    <w:rsid w:val="00CE087C"/>
    <w:rsid w:val="00CF2140"/>
    <w:rsid w:val="00D51361"/>
    <w:rsid w:val="00D664D4"/>
    <w:rsid w:val="00D77F15"/>
    <w:rsid w:val="00E56D81"/>
    <w:rsid w:val="00E90627"/>
    <w:rsid w:val="00F15560"/>
    <w:rsid w:val="00F2694E"/>
    <w:rsid w:val="00F32F9F"/>
    <w:rsid w:val="00F37C8D"/>
    <w:rsid w:val="00F83801"/>
    <w:rsid w:val="00FE5B5E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D24D"/>
  <w15:chartTrackingRefBased/>
  <w15:docId w15:val="{6BA52EA0-783D-4163-BCC8-F46D54E2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2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2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7B7"/>
    <w:pPr>
      <w:ind w:left="720"/>
      <w:contextualSpacing/>
    </w:pPr>
  </w:style>
  <w:style w:type="paragraph" w:styleId="Revisione">
    <w:name w:val="Revision"/>
    <w:hidden/>
    <w:uiPriority w:val="99"/>
    <w:semiHidden/>
    <w:rsid w:val="008C526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2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055895"/>
    <w:pPr>
      <w:tabs>
        <w:tab w:val="left" w:pos="709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589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21-2021 per un tecnico per manufacturing in composito</TermName>
          <TermId xmlns="http://schemas.microsoft.com/office/infopath/2007/PartnerControls">25656b1f-43b8-47ac-9394-9177ab0bc0c3</TermId>
        </TermInfo>
      </Terms>
    </n25322deb63143038cc7e07ac71b59a3>
    <TaxCatchAll xmlns="141e550d-053c-4ab8-85de-d75d5abd7e2a">
      <Value>849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3001-4626-484E-88E7-56FCB62872AF}"/>
</file>

<file path=customXml/itemProps2.xml><?xml version="1.0" encoding="utf-8"?>
<ds:datastoreItem xmlns:ds="http://schemas.openxmlformats.org/officeDocument/2006/customXml" ds:itemID="{5C596AC9-1272-45BB-A9FB-7C1E866DE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208C0-758F-4283-B5A3-5B446099B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0C26F-A663-49E2-93B8-A7E5DFA3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8764</Characters>
  <Application>Microsoft Office Word</Application>
  <DocSecurity>0</DocSecurity>
  <Lines>324</Lines>
  <Paragraphs>176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Manifestazione di Interesse</dc:title>
  <dc:subject/>
  <dc:creator>Palmisani Carmen</dc:creator>
  <cp:keywords/>
  <dc:description/>
  <cp:lastModifiedBy>Palmisani Carmen</cp:lastModifiedBy>
  <cp:revision>2</cp:revision>
  <dcterms:created xsi:type="dcterms:W3CDTF">2021-11-23T17:34:00Z</dcterms:created>
  <dcterms:modified xsi:type="dcterms:W3CDTF">2021-11-23T17:34:00Z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849;#Avviso 21-2021 per un tecnico per manufacturing in composito|25656b1f-43b8-47ac-9394-9177ab0bc0c3</vt:lpwstr>
  </property>
</Properties>
</file>